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62D0" w:rsidRPr="008462D0" w:rsidRDefault="008462D0" w:rsidP="008462D0">
      <w:pPr>
        <w:pBdr>
          <w:bottom w:val="dotted" w:sz="6" w:space="8" w:color="000000"/>
        </w:pBdr>
        <w:shd w:val="clear" w:color="auto" w:fill="FFFFFF"/>
        <w:spacing w:before="100" w:beforeAutospacing="1" w:after="100" w:afterAutospacing="1" w:line="240" w:lineRule="auto"/>
        <w:outlineLvl w:val="0"/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</w:pPr>
      <w:proofErr w:type="spellStart"/>
      <w:r w:rsidRPr="008462D0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Najavljene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izmene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Zakona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 xml:space="preserve"> o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bezbednosti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pacing w:val="-15"/>
          <w:kern w:val="36"/>
          <w:sz w:val="45"/>
          <w:szCs w:val="45"/>
        </w:rPr>
        <w:t>hrane</w:t>
      </w:r>
      <w:proofErr w:type="spellEnd"/>
    </w:p>
    <w:p w:rsidR="008462D0" w:rsidRPr="008462D0" w:rsidRDefault="008462D0" w:rsidP="00846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r w:rsidRPr="008462D0">
        <w:rPr>
          <w:rFonts w:ascii="Arial" w:eastAsia="Times New Roman" w:hAnsi="Arial" w:cs="Arial"/>
          <w:b/>
          <w:bCs/>
          <w:caps/>
          <w:color w:val="000000"/>
          <w:sz w:val="27"/>
        </w:rPr>
        <w:t>NOVI SAD -</w:t>
      </w:r>
      <w:r w:rsidRPr="008462D0">
        <w:rPr>
          <w:rFonts w:ascii="Arial" w:eastAsia="Times New Roman" w:hAnsi="Arial" w:cs="Arial"/>
          <w:b/>
          <w:bCs/>
          <w:color w:val="000000"/>
          <w:sz w:val="27"/>
        </w:rPr>
        <w:t> </w:t>
      </w:r>
    </w:p>
    <w:p w:rsidR="008462D0" w:rsidRPr="008462D0" w:rsidRDefault="008462D0" w:rsidP="008462D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b/>
          <w:bCs/>
          <w:color w:val="000000"/>
          <w:sz w:val="27"/>
          <w:szCs w:val="27"/>
        </w:rPr>
      </w:pP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Državni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sekretar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Ministarstva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poljoprivrede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šumarstva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i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vodoprivrede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Senad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Mahmutović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najavio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je </w:t>
      </w:r>
      <w:proofErr w:type="spellStart"/>
      <w:proofErr w:type="gram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na</w:t>
      </w:r>
      <w:proofErr w:type="spellEnd"/>
      <w:proofErr w:type="gram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Međunarodnom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sajmu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poljoprivrede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u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Novom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Sadu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izmene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Zakona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o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bezbednosti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hrane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,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sa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ciljem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da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se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poboljša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zaštita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potrošača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7"/>
          <w:szCs w:val="27"/>
        </w:rPr>
        <w:t>.</w:t>
      </w:r>
    </w:p>
    <w:p w:rsidR="008462D0" w:rsidRPr="008462D0" w:rsidRDefault="008462D0" w:rsidP="008462D0">
      <w:pPr>
        <w:shd w:val="clear" w:color="auto" w:fill="FFFFFF"/>
        <w:spacing w:before="100" w:beforeAutospacing="1" w:after="100" w:afterAutospacing="1" w:line="300" w:lineRule="atLeast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On je </w:t>
      </w:r>
      <w:proofErr w:type="spellStart"/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konferenciji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Prehrambena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bezbednost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sigurnost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kvalitet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količine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",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održanoj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okviru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Sajma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ocenio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Srbiji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propisi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o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bezbednosti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hrane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uglavnom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usklađeni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Evropskom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unijom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što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potkrepljuje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podatak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prethodnoj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godini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52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odsto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srpskih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poljoprivrednih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proizvoda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plasirano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tržište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EU, a 33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odsto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tržište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CEFTA.</w:t>
      </w:r>
    </w:p>
    <w:p w:rsidR="008462D0" w:rsidRPr="008462D0" w:rsidRDefault="008462D0" w:rsidP="00846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1"/>
          <w:szCs w:val="21"/>
        </w:rPr>
      </w:pPr>
      <w:r>
        <w:rPr>
          <w:rFonts w:ascii="Arial" w:eastAsia="Times New Roman" w:hAnsi="Arial" w:cs="Arial"/>
          <w:noProof/>
          <w:color w:val="000000"/>
          <w:sz w:val="21"/>
          <w:szCs w:val="21"/>
        </w:rPr>
        <w:drawing>
          <wp:inline distT="0" distB="0" distL="0" distR="0">
            <wp:extent cx="6286500" cy="3143250"/>
            <wp:effectExtent l="19050" t="0" r="0" b="0"/>
            <wp:docPr id="1" name="Picture 1" descr="Tanjug (Nenad Milošević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anjug (Nenad Milošević)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3143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62D0" w:rsidRPr="008462D0" w:rsidRDefault="008462D0" w:rsidP="008462D0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FFFFFF"/>
          <w:sz w:val="14"/>
          <w:szCs w:val="14"/>
        </w:rPr>
      </w:pPr>
      <w:proofErr w:type="spellStart"/>
      <w:r w:rsidRPr="008462D0">
        <w:rPr>
          <w:rFonts w:ascii="Arial" w:eastAsia="Times New Roman" w:hAnsi="Arial" w:cs="Arial"/>
          <w:color w:val="FFFFFF"/>
          <w:sz w:val="14"/>
          <w:szCs w:val="14"/>
        </w:rPr>
        <w:t>Tanjug</w:t>
      </w:r>
      <w:proofErr w:type="spellEnd"/>
      <w:r w:rsidRPr="008462D0">
        <w:rPr>
          <w:rFonts w:ascii="Arial" w:eastAsia="Times New Roman" w:hAnsi="Arial" w:cs="Arial"/>
          <w:color w:val="FFFFFF"/>
          <w:sz w:val="14"/>
          <w:szCs w:val="14"/>
        </w:rPr>
        <w:t xml:space="preserve"> (</w:t>
      </w:r>
      <w:proofErr w:type="spellStart"/>
      <w:r w:rsidRPr="008462D0">
        <w:rPr>
          <w:rFonts w:ascii="Arial" w:eastAsia="Times New Roman" w:hAnsi="Arial" w:cs="Arial"/>
          <w:color w:val="FFFFFF"/>
          <w:sz w:val="14"/>
          <w:szCs w:val="14"/>
        </w:rPr>
        <w:t>Nenad</w:t>
      </w:r>
      <w:proofErr w:type="spellEnd"/>
      <w:r w:rsidRPr="008462D0">
        <w:rPr>
          <w:rFonts w:ascii="Arial" w:eastAsia="Times New Roman" w:hAnsi="Arial" w:cs="Arial"/>
          <w:color w:val="FFFFFF"/>
          <w:sz w:val="14"/>
          <w:szCs w:val="14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FFFFFF"/>
          <w:sz w:val="14"/>
          <w:szCs w:val="14"/>
        </w:rPr>
        <w:t>Milošević</w:t>
      </w:r>
      <w:proofErr w:type="spellEnd"/>
      <w:r w:rsidRPr="008462D0">
        <w:rPr>
          <w:rFonts w:ascii="Arial" w:eastAsia="Times New Roman" w:hAnsi="Arial" w:cs="Arial"/>
          <w:color w:val="FFFFFF"/>
          <w:sz w:val="14"/>
          <w:szCs w:val="14"/>
        </w:rPr>
        <w:t>)</w:t>
      </w:r>
    </w:p>
    <w:p w:rsidR="008462D0" w:rsidRPr="008462D0" w:rsidRDefault="008462D0" w:rsidP="008462D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Skup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održan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organizaciji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Kluba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privrednih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novinara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(KPN)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Društva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agrarnih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ekonomista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pod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pokroviteljstvom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Hipo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banke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(Hypo).</w:t>
      </w:r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Srbija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bez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zakona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1"/>
        </w:rPr>
        <w:t xml:space="preserve"> o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integralnoj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proizvodnji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voća</w:t>
      </w:r>
      <w:proofErr w:type="spellEnd"/>
    </w:p>
    <w:p w:rsidR="008462D0" w:rsidRPr="008462D0" w:rsidRDefault="008462D0" w:rsidP="008462D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Profesor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Zoran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Keserović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istakao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Srbiji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donet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Zakon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o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organskoj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proizvodnji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urađeni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propisi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ali</w:t>
      </w:r>
      <w:proofErr w:type="spellEnd"/>
      <w:proofErr w:type="gram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niko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ne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govori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o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prelasku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komercijalne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integralnu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proizvodnju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lastRenderedPageBreak/>
        <w:t>"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Srbija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razliku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od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suseda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nije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donela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Zakon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o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integralnoj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proizvodnji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voća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",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istakao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on.</w:t>
      </w:r>
      <w:proofErr w:type="gramEnd"/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Prema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podacima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Privredne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komore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Srbije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proizvodnja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hrane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životinje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druga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privredna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grana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Srbiji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U EU se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veoma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vodi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računa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o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upotrebi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kontroli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GMO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hrani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životinje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ukazala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svom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izlaganju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poljoprivredni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stručnjak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Jovanka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Lević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Stojanović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1"/>
        </w:rPr>
        <w:t xml:space="preserve">: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Akcenat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proofErr w:type="gram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na</w:t>
      </w:r>
      <w:proofErr w:type="spellEnd"/>
      <w:proofErr w:type="gramEnd"/>
      <w:r w:rsidRPr="008462D0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kvalitetu</w:t>
      </w:r>
      <w:proofErr w:type="spellEnd"/>
    </w:p>
    <w:p w:rsidR="008462D0" w:rsidRPr="008462D0" w:rsidRDefault="008462D0" w:rsidP="008462D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Profesorka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Žaklina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Stojanović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predočila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odgovornost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bezbednost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hrane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proizvođačima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.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Akcenat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treba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bude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proofErr w:type="gram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kvalitetu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umesto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količinama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kazala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dodajući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polako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preuzimamo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direktive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EU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administrativnom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smislu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ali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preduzimamo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konkretne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korake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Kontrola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kvaliteta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mleka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podrazumeva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definisane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nacionalne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regionalne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laboratorije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kontrolu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kvaliteta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mleka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Samo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od</w:t>
      </w:r>
      <w:proofErr w:type="spellEnd"/>
      <w:proofErr w:type="gram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kvalitetne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sirovine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može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se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izraditi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kvalitetan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proizvod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naglasio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profesor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Mihailo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Ostojic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Osnovni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zaključak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konferencije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bio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kvalitetu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ceni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,</w:t>
      </w:r>
      <w:r w:rsidRPr="008462D0">
        <w:rPr>
          <w:rFonts w:ascii="Arial" w:eastAsia="Times New Roman" w:hAnsi="Arial" w:cs="Arial"/>
          <w:color w:val="000000"/>
          <w:sz w:val="21"/>
        </w:rPr>
        <w:t> 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fldChar w:fldCharType="begin"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instrText xml:space="preserve"> HYPERLINK "http://www.rtv.rs/sr_lat/vojvodina/novi-sad/mahmutovic:-proizvodnja-za-eu_393542.html" \t "_blank" </w:instrTex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fldChar w:fldCharType="separate"/>
      </w:r>
      <w:r w:rsidRPr="008462D0">
        <w:rPr>
          <w:rFonts w:ascii="Arial" w:eastAsia="Times New Roman" w:hAnsi="Arial" w:cs="Arial"/>
          <w:b/>
          <w:bCs/>
          <w:color w:val="3B5998"/>
          <w:sz w:val="21"/>
        </w:rPr>
        <w:t>možemo</w:t>
      </w:r>
      <w:proofErr w:type="spellEnd"/>
      <w:r w:rsidRPr="008462D0">
        <w:rPr>
          <w:rFonts w:ascii="Arial" w:eastAsia="Times New Roman" w:hAnsi="Arial" w:cs="Arial"/>
          <w:b/>
          <w:bCs/>
          <w:color w:val="3B5998"/>
          <w:sz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3B5998"/>
          <w:sz w:val="21"/>
        </w:rPr>
        <w:t>zadovoljiti</w:t>
      </w:r>
      <w:proofErr w:type="spellEnd"/>
      <w:r w:rsidRPr="008462D0">
        <w:rPr>
          <w:rFonts w:ascii="Arial" w:eastAsia="Times New Roman" w:hAnsi="Arial" w:cs="Arial"/>
          <w:b/>
          <w:bCs/>
          <w:color w:val="3B5998"/>
          <w:sz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3B5998"/>
          <w:sz w:val="21"/>
        </w:rPr>
        <w:t>tržiste</w:t>
      </w:r>
      <w:proofErr w:type="spellEnd"/>
      <w:r w:rsidRPr="008462D0">
        <w:rPr>
          <w:rFonts w:ascii="Arial" w:eastAsia="Times New Roman" w:hAnsi="Arial" w:cs="Arial"/>
          <w:b/>
          <w:bCs/>
          <w:color w:val="3B5998"/>
          <w:sz w:val="21"/>
        </w:rPr>
        <w:t xml:space="preserve"> EU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fldChar w:fldCharType="end"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navodi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se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saopštenju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KPN.</w:t>
      </w:r>
      <w:proofErr w:type="gramEnd"/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Ševarliću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zlatna</w:t>
      </w:r>
      <w:proofErr w:type="spellEnd"/>
      <w:r w:rsidRPr="008462D0">
        <w:rPr>
          <w:rFonts w:ascii="Arial" w:eastAsia="Times New Roman" w:hAnsi="Arial" w:cs="Arial"/>
          <w:b/>
          <w:bCs/>
          <w:color w:val="000000"/>
          <w:sz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b/>
          <w:bCs/>
          <w:color w:val="000000"/>
          <w:sz w:val="21"/>
        </w:rPr>
        <w:t>medalja</w:t>
      </w:r>
      <w:proofErr w:type="spellEnd"/>
    </w:p>
    <w:p w:rsidR="00261CFF" w:rsidRPr="008462D0" w:rsidRDefault="008462D0" w:rsidP="008462D0">
      <w:pPr>
        <w:shd w:val="clear" w:color="auto" w:fill="FFFFFF"/>
        <w:spacing w:before="100" w:beforeAutospacing="1" w:after="100" w:afterAutospacing="1" w:line="300" w:lineRule="atLeast"/>
        <w:rPr>
          <w:rFonts w:ascii="Arial" w:eastAsia="Times New Roman" w:hAnsi="Arial" w:cs="Arial"/>
          <w:color w:val="000000"/>
          <w:sz w:val="21"/>
          <w:szCs w:val="21"/>
        </w:rPr>
      </w:pPr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okviru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konferencije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dodeljena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tradicionalna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priznanja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KPN "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Agrobiz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lider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".</w:t>
      </w:r>
      <w:proofErr w:type="gramEnd"/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Zlatna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plaketa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"Agro-biz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lider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"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uručena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Departmanu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voćarstvo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hortikulturu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pejzažnu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arhitekturu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Poljoprivrednog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fakulteta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Novom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Sadu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profesoru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Miladinu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Ševarliću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očuvanje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prirodnog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genetskog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potencijala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novinaru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Dragani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Žebeljan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Plaketu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Agrobiz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lider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"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dobila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Opština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Nova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Varoš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afirmaciju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organske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proizvodnje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očuvanje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autohtonih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sorti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Muzej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pčelarstva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Živanović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očuvanje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tradicije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edukaciju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etno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turizam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Opština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Pirot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Fond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poljoprivredu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zaštitu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brenda</w:t>
      </w:r>
      <w:proofErr w:type="spellEnd"/>
      <w:proofErr w:type="gram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«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pirotski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kačkavalj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»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Poljoprivredna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škola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"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Rajko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Bosnić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",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Bukovo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ulaganje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edukaciju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inovativnost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.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proofErr w:type="gram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Isto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priznanje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pripalo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Jovici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Aksiću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razvoj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autohtonog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govedarstva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Ivanu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Tomiću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ulaganje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razvoj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voćarstva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.</w:t>
      </w:r>
      <w:proofErr w:type="gramEnd"/>
      <w:r w:rsidRPr="008462D0">
        <w:rPr>
          <w:rFonts w:ascii="Arial" w:eastAsia="Times New Roman" w:hAnsi="Arial" w:cs="Arial"/>
          <w:color w:val="000000"/>
          <w:sz w:val="21"/>
        </w:rPr>
        <w:t> </w:t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r w:rsidRPr="008462D0">
        <w:rPr>
          <w:rFonts w:ascii="Arial" w:eastAsia="Times New Roman" w:hAnsi="Arial" w:cs="Arial"/>
          <w:color w:val="000000"/>
          <w:sz w:val="21"/>
          <w:szCs w:val="21"/>
        </w:rPr>
        <w:br/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Priznanje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"Hypo agro-biz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lider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"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uručeno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je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Milanu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Milovanoviću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ulaganje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modernizaciju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proizvodnje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preduzeće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Ćirić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sin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Rakić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Stevanu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-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za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ulaganje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razvoj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stočne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privrede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,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navodi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 xml:space="preserve"> se u </w:t>
      </w:r>
      <w:proofErr w:type="spellStart"/>
      <w:r w:rsidRPr="008462D0">
        <w:rPr>
          <w:rFonts w:ascii="Arial" w:eastAsia="Times New Roman" w:hAnsi="Arial" w:cs="Arial"/>
          <w:color w:val="000000"/>
          <w:sz w:val="21"/>
          <w:szCs w:val="21"/>
        </w:rPr>
        <w:t>saopštenju</w:t>
      </w:r>
      <w:proofErr w:type="spellEnd"/>
      <w:r w:rsidRPr="008462D0">
        <w:rPr>
          <w:rFonts w:ascii="Arial" w:eastAsia="Times New Roman" w:hAnsi="Arial" w:cs="Arial"/>
          <w:color w:val="000000"/>
          <w:sz w:val="21"/>
          <w:szCs w:val="21"/>
        </w:rPr>
        <w:t>.</w:t>
      </w:r>
    </w:p>
    <w:sectPr w:rsidR="00261CFF" w:rsidRPr="008462D0" w:rsidSect="00261CF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462D0"/>
    <w:rsid w:val="000B65AA"/>
    <w:rsid w:val="00261CFF"/>
    <w:rsid w:val="008462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FF"/>
  </w:style>
  <w:style w:type="paragraph" w:styleId="Heading1">
    <w:name w:val="heading 1"/>
    <w:basedOn w:val="Normal"/>
    <w:link w:val="Heading1Char"/>
    <w:uiPriority w:val="9"/>
    <w:qFormat/>
    <w:rsid w:val="008462D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62D0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newslocation">
    <w:name w:val="newslocation"/>
    <w:basedOn w:val="DefaultParagraphFont"/>
    <w:rsid w:val="008462D0"/>
  </w:style>
  <w:style w:type="character" w:customStyle="1" w:styleId="apple-converted-space">
    <w:name w:val="apple-converted-space"/>
    <w:basedOn w:val="DefaultParagraphFont"/>
    <w:rsid w:val="008462D0"/>
  </w:style>
  <w:style w:type="paragraph" w:styleId="NormalWeb">
    <w:name w:val="Normal (Web)"/>
    <w:basedOn w:val="Normal"/>
    <w:uiPriority w:val="99"/>
    <w:semiHidden/>
    <w:unhideWhenUsed/>
    <w:rsid w:val="0084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462D0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8462D0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462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2D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20632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02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5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478</Words>
  <Characters>2730</Characters>
  <Application>Microsoft Office Word</Application>
  <DocSecurity>0</DocSecurity>
  <Lines>22</Lines>
  <Paragraphs>6</Paragraphs>
  <ScaleCrop>false</ScaleCrop>
  <Company/>
  <LinksUpToDate>false</LinksUpToDate>
  <CharactersWithSpaces>3202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2013-05-21T11:39:00Z</dcterms:created>
  <dcterms:modified xsi:type="dcterms:W3CDTF">2013-05-21T11:40:00Z</dcterms:modified>
</cp:coreProperties>
</file>